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FC1F6D" w14:textId="336EC78D" w:rsidR="002B1C0B" w:rsidRDefault="00802AE4" w:rsidP="00802AE4">
      <w:pPr>
        <w:jc w:val="center"/>
      </w:pPr>
      <w:r w:rsidRPr="00802AE4">
        <w:rPr>
          <w:b/>
          <w:bCs/>
          <w:sz w:val="28"/>
          <w:szCs w:val="28"/>
        </w:rPr>
        <w:t>Technical drawings</w:t>
      </w:r>
      <w:r>
        <w:rPr>
          <w:b/>
          <w:bCs/>
          <w:sz w:val="28"/>
          <w:szCs w:val="28"/>
        </w:rPr>
        <w:t>:</w:t>
      </w:r>
      <w:r w:rsidRPr="00802AE4">
        <w:rPr>
          <w:b/>
          <w:bCs/>
          <w:sz w:val="28"/>
          <w:szCs w:val="28"/>
        </w:rPr>
        <w:t xml:space="preserve"> keyboard instruments</w:t>
      </w:r>
      <w:r w:rsidRPr="00802AE4">
        <w:br/>
      </w:r>
      <w:r w:rsidRPr="00802AE4">
        <w:br/>
        <w:t>Full size technical drawings, suitable for building copies of the original instruments, are available as paper prints. Included in the price of each drawing (unless otherwise stated) are photographs showing details of the original instrument, and data sheets giving information on woods, string materials and dimensions.</w:t>
      </w:r>
      <w:r w:rsidRPr="00802AE4">
        <w:br/>
      </w:r>
      <w:r w:rsidRPr="00802AE4">
        <w:br/>
        <w:t>Please note that present technology does not guarantee that drawings are reproduced accurately enough to be used as templates.</w:t>
      </w:r>
      <w:r w:rsidRPr="00802AE4">
        <w:br/>
      </w:r>
      <w:r w:rsidRPr="00802AE4">
        <w:br/>
        <w:t>Full-size drawings are no longer available on plastic, except TD6, full size, while stocks last.</w:t>
      </w:r>
      <w:r w:rsidRPr="00802AE4">
        <w:br/>
      </w:r>
      <w:r w:rsidRPr="00802AE4">
        <w:br/>
        <w:t>Keyboard drawings reproduced at 50%, with the same photographs and data sheets as the full-size versions, are available at much lower prices than full-size versions. Please ask. The 50% versions are also available on plastic, but these cost more than the full-size paper versions</w:t>
      </w:r>
    </w:p>
    <w:p w14:paraId="4BB44DEE" w14:textId="77777777" w:rsidR="002B1C0B" w:rsidRDefault="002B1C0B" w:rsidP="00802AE4">
      <w:pPr>
        <w:jc w:val="center"/>
      </w:pPr>
    </w:p>
    <w:p w14:paraId="2F5DC8C9" w14:textId="77777777" w:rsidR="002B1C0B" w:rsidRDefault="002B1C0B" w:rsidP="00802AE4">
      <w:pPr>
        <w:jc w:val="center"/>
      </w:pPr>
    </w:p>
    <w:p w14:paraId="1B5AD6E6" w14:textId="0CDEB4CF" w:rsidR="00A9204E" w:rsidRDefault="002B1C0B" w:rsidP="00802AE4">
      <w:pPr>
        <w:jc w:val="center"/>
      </w:pPr>
      <w:r w:rsidRPr="002B1C0B">
        <w:rPr>
          <w:b/>
          <w:bCs/>
          <w:color w:val="FF0000"/>
          <w:sz w:val="28"/>
          <w:szCs w:val="28"/>
          <w:lang w:val="en-GB"/>
        </w:rPr>
        <w:t>To enquire about ordering</w:t>
      </w:r>
      <w:r w:rsidR="00053BD1">
        <w:rPr>
          <w:b/>
          <w:bCs/>
          <w:color w:val="FF0000"/>
          <w:sz w:val="28"/>
          <w:szCs w:val="28"/>
          <w:lang w:val="en-GB"/>
        </w:rPr>
        <w:t xml:space="preserve"> and p&amp;p</w:t>
      </w:r>
      <w:r w:rsidRPr="002B1C0B">
        <w:rPr>
          <w:b/>
          <w:bCs/>
          <w:color w:val="FF0000"/>
          <w:sz w:val="28"/>
          <w:szCs w:val="28"/>
          <w:lang w:val="en-GB"/>
        </w:rPr>
        <w:t xml:space="preserve">, please email </w:t>
      </w:r>
      <w:hyperlink r:id="rId8" w:history="1">
        <w:r w:rsidRPr="002B1C0B">
          <w:rPr>
            <w:rStyle w:val="Hyperlink"/>
            <w:b/>
            <w:bCs/>
            <w:color w:val="FF0000"/>
            <w:sz w:val="28"/>
            <w:szCs w:val="28"/>
          </w:rPr>
          <w:t>StCeciliaFriends@ed.ac.uk</w:t>
        </w:r>
      </w:hyperlink>
      <w:r w:rsidRPr="002B1C0B">
        <w:rPr>
          <w:b/>
          <w:bCs/>
          <w:color w:val="FF0000"/>
          <w:sz w:val="28"/>
          <w:szCs w:val="28"/>
        </w:rPr>
        <w:t xml:space="preserve"> </w:t>
      </w:r>
      <w:r w:rsidRPr="002B1C0B">
        <w:rPr>
          <w:b/>
          <w:bCs/>
          <w:color w:val="FF0000"/>
          <w:sz w:val="28"/>
          <w:szCs w:val="28"/>
          <w:lang w:val="en-GB"/>
        </w:rPr>
        <w:br/>
      </w:r>
      <w:r w:rsidR="00802AE4" w:rsidRPr="00802AE4">
        <w:br/>
      </w:r>
      <w:r w:rsidR="00802AE4" w:rsidRPr="00802AE4">
        <w:br/>
      </w:r>
      <w:r w:rsidR="00802AE4" w:rsidRPr="00802AE4">
        <w:rPr>
          <w:b/>
          <w:bCs/>
        </w:rPr>
        <w:t>TD1 Double-manual Harpsichord, P. Taskin, 1769</w:t>
      </w:r>
      <w:r w:rsidR="00802AE4" w:rsidRPr="00802AE4">
        <w:t> (Inv no 4315)</w:t>
      </w:r>
      <w:r w:rsidR="00802AE4" w:rsidRPr="00802AE4">
        <w:br/>
        <w:t>Two manuals and three registers. Drawn by Grant O'Brien on one sheet. 9 photographs and 1 data sheet.</w:t>
      </w:r>
      <w:r w:rsidR="00802AE4" w:rsidRPr="00802AE4">
        <w:br/>
      </w:r>
      <w:r w:rsidR="00802AE4" w:rsidRPr="00802AE4">
        <w:br/>
      </w:r>
      <w:r w:rsidR="00802AE4" w:rsidRPr="00802AE4">
        <w:rPr>
          <w:b/>
          <w:bCs/>
        </w:rPr>
        <w:t>TD1a Original Stand for 1769 Taskin Harpsichord</w:t>
      </w:r>
      <w:r w:rsidR="00802AE4" w:rsidRPr="00802AE4">
        <w:t> (Inv no 4315)</w:t>
      </w:r>
      <w:r w:rsidR="00802AE4" w:rsidRPr="00802AE4">
        <w:br/>
        <w:t>Drawn by Edward Turner on one sheet. 1 data sheet.</w:t>
      </w:r>
      <w:r w:rsidR="00802AE4" w:rsidRPr="00802AE4">
        <w:br/>
      </w:r>
      <w:r w:rsidR="00802AE4" w:rsidRPr="00802AE4">
        <w:br/>
      </w:r>
      <w:r w:rsidR="00802AE4" w:rsidRPr="00802AE4">
        <w:rPr>
          <w:b/>
          <w:bCs/>
        </w:rPr>
        <w:t>TD2 Unfretted Clavichord, JA Hass, 1763</w:t>
      </w:r>
      <w:r w:rsidR="00802AE4" w:rsidRPr="00802AE4">
        <w:t> (Inv no 4322)</w:t>
      </w:r>
      <w:r w:rsidR="00802AE4" w:rsidRPr="00802AE4">
        <w:br/>
        <w:t>FF to f3, fret-free 4' strings in bass. Drawn by Richard Loucks on two sheets. 5 photographs and 1 data sheet.</w:t>
      </w:r>
      <w:r w:rsidR="00802AE4" w:rsidRPr="00802AE4">
        <w:br/>
      </w:r>
      <w:r w:rsidR="00802AE4" w:rsidRPr="00802AE4">
        <w:br/>
      </w:r>
      <w:r w:rsidR="00802AE4" w:rsidRPr="00802AE4">
        <w:rPr>
          <w:b/>
          <w:bCs/>
        </w:rPr>
        <w:t>TD3 Fretted Clavichord, Anonymous German, c1700</w:t>
      </w:r>
      <w:r w:rsidR="00802AE4" w:rsidRPr="00802AE4">
        <w:t> (Inv no 4321)</w:t>
      </w:r>
      <w:r w:rsidR="00802AE4" w:rsidRPr="00802AE4">
        <w:br/>
        <w:t>C/E to c3, triple fretted. Drawn by Richard Loucks on one sheet. 5 photographs and 1 data sheet.</w:t>
      </w:r>
      <w:r w:rsidR="00802AE4" w:rsidRPr="00802AE4">
        <w:br/>
      </w:r>
      <w:r w:rsidR="00802AE4" w:rsidRPr="00802AE4">
        <w:br/>
      </w:r>
      <w:r w:rsidR="00802AE4" w:rsidRPr="00802AE4">
        <w:rPr>
          <w:b/>
          <w:bCs/>
        </w:rPr>
        <w:t>TD4 Single-manual Harpsichord, I Couchet, 1645</w:t>
      </w:r>
      <w:r w:rsidR="00802AE4" w:rsidRPr="00802AE4">
        <w:t> (Inv no 4307)</w:t>
      </w:r>
      <w:r w:rsidR="00802AE4" w:rsidRPr="00802AE4">
        <w:br/>
        <w:t>Single manual, drawn in its original state; 1 x 4', 1 x 8'. C/E to c3. Drawn by Edward Turner on one sheet. 6 photographs and 1 data sheet.</w:t>
      </w:r>
      <w:r w:rsidR="00802AE4" w:rsidRPr="00802AE4">
        <w:br/>
      </w:r>
      <w:r w:rsidR="00802AE4" w:rsidRPr="00802AE4">
        <w:br/>
      </w:r>
      <w:r w:rsidR="00802AE4" w:rsidRPr="00802AE4">
        <w:rPr>
          <w:b/>
          <w:bCs/>
        </w:rPr>
        <w:t>TD5 Double-manual Harpsichord, I. Ruckers, 1638</w:t>
      </w:r>
      <w:r w:rsidR="00802AE4" w:rsidRPr="00802AE4">
        <w:t> (Inv no 4306)</w:t>
      </w:r>
      <w:r w:rsidR="00802AE4" w:rsidRPr="00802AE4">
        <w:br/>
        <w:t>Two manuals with non-aligned keyboards. Drawn by Edward Turner on two sheets. Extensively revised 1983. 8 photographs and 1 data sheet.</w:t>
      </w:r>
      <w:r w:rsidR="00802AE4" w:rsidRPr="00802AE4">
        <w:br/>
      </w:r>
      <w:r w:rsidR="00802AE4" w:rsidRPr="00802AE4">
        <w:br/>
      </w:r>
      <w:r w:rsidR="00802AE4" w:rsidRPr="00802AE4">
        <w:rPr>
          <w:b/>
          <w:bCs/>
        </w:rPr>
        <w:t>TD6 4½-Voet Virginal</w:t>
      </w:r>
      <w:r w:rsidR="00802AE4">
        <w:rPr>
          <w:b/>
          <w:bCs/>
        </w:rPr>
        <w:t>s</w:t>
      </w:r>
      <w:r w:rsidR="00802AE4" w:rsidRPr="00802AE4">
        <w:rPr>
          <w:b/>
          <w:bCs/>
        </w:rPr>
        <w:t xml:space="preserve"> at Quart Pitch, I Ruckers, 1629</w:t>
      </w:r>
      <w:r w:rsidR="00802AE4" w:rsidRPr="00802AE4">
        <w:br/>
        <w:t>C/E to d3. Although designed for steel stringing at quart pitch, this virginal</w:t>
      </w:r>
      <w:r w:rsidR="00802AE4">
        <w:t>s</w:t>
      </w:r>
      <w:r w:rsidR="00802AE4" w:rsidRPr="00802AE4">
        <w:t xml:space="preserve"> could be strung in brass and tuned to modern pitch. Drawn by Edward Turner on one sheet. Extensively revised 1983. (This instrument is in the Brussels Museum of Musical Instruments, Inv no 2510) 6 photographs and 1 data sheet.</w:t>
      </w:r>
      <w:r w:rsidR="00802AE4" w:rsidRPr="00802AE4">
        <w:br/>
      </w:r>
      <w:r w:rsidR="00802AE4" w:rsidRPr="00802AE4">
        <w:lastRenderedPageBreak/>
        <w:br/>
      </w:r>
      <w:r w:rsidR="00802AE4" w:rsidRPr="00802AE4">
        <w:rPr>
          <w:b/>
          <w:bCs/>
        </w:rPr>
        <w:t>TD7 Virginals, S Keene, 1668</w:t>
      </w:r>
      <w:r w:rsidR="00802AE4" w:rsidRPr="00802AE4">
        <w:t> (Inv no 4308)</w:t>
      </w:r>
      <w:r w:rsidR="00802AE4" w:rsidRPr="00802AE4">
        <w:br/>
        <w:t>FF to d3, 57 notes, no FF#. Drawn by Edward Turner on two sheets. 6 photographs and 1 data sheet.</w:t>
      </w:r>
      <w:r w:rsidR="00802AE4" w:rsidRPr="00802AE4">
        <w:br/>
      </w:r>
      <w:r w:rsidR="00802AE4" w:rsidRPr="00802AE4">
        <w:br/>
      </w:r>
      <w:r w:rsidR="00802AE4" w:rsidRPr="00802AE4">
        <w:rPr>
          <w:b/>
          <w:bCs/>
        </w:rPr>
        <w:t>TD8 Double-manual Harpsichord, Goermans/Taskin, 1764/83-84</w:t>
      </w:r>
      <w:r w:rsidR="00802AE4" w:rsidRPr="00802AE4">
        <w:t> (Inv no 4329)</w:t>
      </w:r>
      <w:r w:rsidR="00802AE4" w:rsidRPr="00802AE4">
        <w:br/>
        <w:t>Two manuals, four registers with peau de buffe and knee levers. Drawn by Edward Turner on three sheets (includes drawing of original stand). 9 photographs and 1 data sheet.</w:t>
      </w:r>
      <w:r w:rsidR="00802AE4" w:rsidRPr="00802AE4">
        <w:br/>
      </w:r>
      <w:r w:rsidR="00802AE4" w:rsidRPr="00802AE4">
        <w:br/>
      </w:r>
      <w:r w:rsidR="00802AE4" w:rsidRPr="00802AE4">
        <w:rPr>
          <w:b/>
          <w:bCs/>
        </w:rPr>
        <w:t>TD9 6-Voet Virginals, A Ruckers 1620</w:t>
      </w:r>
      <w:r w:rsidR="00802AE4" w:rsidRPr="00802AE4">
        <w:t> – Available again</w:t>
      </w:r>
      <w:r w:rsidR="00802AE4" w:rsidRPr="00802AE4">
        <w:br/>
        <w:t>Drawn on 2 sheets (non-standard size sheets), text in German. (This instrument is in the Brussels Museum of Musical Instruments, Cat. No.1597) No photographs or data sheets. English translation of text provided, plus A4 supplementary sheet to drawing.</w:t>
      </w:r>
      <w:r w:rsidR="00802AE4" w:rsidRPr="00802AE4">
        <w:br/>
      </w:r>
      <w:r w:rsidR="00802AE4" w:rsidRPr="00802AE4">
        <w:br/>
      </w:r>
      <w:r w:rsidR="00802AE4" w:rsidRPr="00802AE4">
        <w:rPr>
          <w:b/>
          <w:bCs/>
        </w:rPr>
        <w:t>TD10 Bentside Spinet, T Hitchcock, c1730</w:t>
      </w:r>
      <w:r w:rsidR="00802AE4" w:rsidRPr="00802AE4">
        <w:t>(Inv no 4310)</w:t>
      </w:r>
      <w:r w:rsidR="00802AE4" w:rsidRPr="00802AE4">
        <w:br/>
        <w:t>Drawn by John Raymond on 1 sheet, 7 photographs and 1 data sheet.</w:t>
      </w:r>
      <w:r w:rsidR="00802AE4" w:rsidRPr="00802AE4">
        <w:br/>
      </w:r>
      <w:r w:rsidR="00802AE4" w:rsidRPr="00802AE4">
        <w:br/>
      </w:r>
      <w:r w:rsidR="00802AE4" w:rsidRPr="00802AE4">
        <w:rPr>
          <w:b/>
          <w:bCs/>
        </w:rPr>
        <w:t>TD11 Polygonal virginal, attributed to Dominicus Pisaurensis of Venice, c1565</w:t>
      </w:r>
      <w:r w:rsidR="00802AE4" w:rsidRPr="00802AE4">
        <w:br/>
        <w:t>No longer available</w:t>
      </w:r>
      <w:r w:rsidR="00802AE4" w:rsidRPr="00802AE4">
        <w:br/>
      </w:r>
      <w:r w:rsidR="00802AE4" w:rsidRPr="00802AE4">
        <w:br/>
      </w:r>
      <w:r w:rsidR="00802AE4" w:rsidRPr="00802AE4">
        <w:rPr>
          <w:b/>
          <w:bCs/>
        </w:rPr>
        <w:t>TD12 Harpsichord by Johannes Ruckers, 1616</w:t>
      </w:r>
      <w:r w:rsidR="00802AE4" w:rsidRPr="00802AE4">
        <w:br/>
        <w:t>No longer available</w:t>
      </w:r>
      <w:r w:rsidR="00802AE4" w:rsidRPr="00802AE4">
        <w:br/>
      </w:r>
      <w:r w:rsidR="00802AE4" w:rsidRPr="00802AE4">
        <w:br/>
      </w:r>
      <w:r w:rsidR="00802AE4" w:rsidRPr="00802AE4">
        <w:rPr>
          <w:b/>
          <w:bCs/>
        </w:rPr>
        <w:t>TD13 Double-manual harpsichord by Francis Coston, 1725</w:t>
      </w:r>
      <w:r w:rsidR="00802AE4" w:rsidRPr="00802AE4">
        <w:t> (Inv no 4320)</w:t>
      </w:r>
      <w:r w:rsidR="00802AE4" w:rsidRPr="00802AE4">
        <w:br/>
        <w:t>The Russell Collection instrument may be the only surviving example of the work of this London instrument-maker. Drawn on three sheets by John Raymond. Data sheet and 9 photographs.</w:t>
      </w:r>
      <w:r w:rsidR="00802AE4" w:rsidRPr="00802AE4">
        <w:br/>
      </w:r>
      <w:r w:rsidR="00802AE4" w:rsidRPr="00802AE4">
        <w:br/>
      </w:r>
      <w:r w:rsidR="00802AE4" w:rsidRPr="00802AE4">
        <w:rPr>
          <w:b/>
          <w:bCs/>
        </w:rPr>
        <w:t>TD14 Clavichord, Christian Gotlobb Hubert 1784</w:t>
      </w:r>
      <w:r w:rsidR="00802AE4" w:rsidRPr="00802AE4">
        <w:br/>
        <w:t>Double-fretted clavichord, Edinburgh University Collection of Historic Musical Instruments (Inv no 4338) Drawn by Richard Loucks on one sheet. Data sheet and 10 photographs.</w:t>
      </w:r>
      <w:r w:rsidR="00802AE4" w:rsidRPr="00802AE4">
        <w:br/>
      </w:r>
      <w:r w:rsidR="00802AE4" w:rsidRPr="00802AE4">
        <w:br/>
      </w:r>
      <w:r w:rsidR="00802AE4" w:rsidRPr="00802AE4">
        <w:rPr>
          <w:b/>
          <w:bCs/>
        </w:rPr>
        <w:t>TD15 Spinet by Stephen Keene and Charles Brackley, c1715.</w:t>
      </w:r>
      <w:r w:rsidR="00802AE4" w:rsidRPr="00802AE4">
        <w:br/>
        <w:t>Drawn by Richard Ireland and Sheila and John Barnes on one sheet. This instrument is in private ownership. 9 photographs. </w:t>
      </w:r>
      <w:r w:rsidR="00802AE4" w:rsidRPr="00802AE4">
        <w:rPr>
          <w:b/>
          <w:bCs/>
        </w:rPr>
        <w:t>John Barnes</w:t>
      </w:r>
      <w:r w:rsidR="00802AE4" w:rsidRPr="00802AE4">
        <w:t>'s book, </w:t>
      </w:r>
      <w:r w:rsidR="00802AE4" w:rsidRPr="00802AE4">
        <w:rPr>
          <w:b/>
          <w:bCs/>
          <w:i/>
          <w:iCs/>
        </w:rPr>
        <w:t>B</w:t>
      </w:r>
      <w:r w:rsidR="00802AE4">
        <w:rPr>
          <w:b/>
          <w:bCs/>
          <w:i/>
          <w:iCs/>
        </w:rPr>
        <w:t>uilding</w:t>
      </w:r>
      <w:r w:rsidR="00802AE4" w:rsidRPr="00802AE4">
        <w:rPr>
          <w:b/>
          <w:bCs/>
          <w:i/>
          <w:iCs/>
        </w:rPr>
        <w:t xml:space="preserve"> a Spinet by Traditional Methods</w:t>
      </w:r>
      <w:r w:rsidR="00802AE4" w:rsidRPr="00802AE4">
        <w:t>, based on this instrument, is sold by the Friends. It is available at half price when bought with the technical drawing.</w:t>
      </w:r>
    </w:p>
    <w:sectPr w:rsidR="00A9204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6F128CC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DAA0AA1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C6928A4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75ACADB0"/>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217AC734"/>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D4E1D30"/>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680C027C"/>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F5E5D9A"/>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CA7202F2"/>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4CE3B8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2B515D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081A78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0B2F3CA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15C5697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298929E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2EDE304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3AEB0273"/>
    <w:multiLevelType w:val="multilevel"/>
    <w:tmpl w:val="526206A0"/>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7" w15:restartNumberingAfterBreak="0">
    <w:nsid w:val="43F8503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484C4F29"/>
    <w:multiLevelType w:val="multilevel"/>
    <w:tmpl w:val="D8061F64"/>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9" w15:restartNumberingAfterBreak="0">
    <w:nsid w:val="59350CFB"/>
    <w:multiLevelType w:val="multilevel"/>
    <w:tmpl w:val="9DF09F08"/>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0" w15:restartNumberingAfterBreak="0">
    <w:nsid w:val="5DEC6B47"/>
    <w:multiLevelType w:val="multilevel"/>
    <w:tmpl w:val="604E1C0A"/>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1" w15:restartNumberingAfterBreak="0">
    <w:nsid w:val="6E9514D7"/>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7D8C2C6D"/>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16cid:durableId="2039700874">
    <w:abstractNumId w:val="19"/>
  </w:num>
  <w:num w:numId="2" w16cid:durableId="848101530">
    <w:abstractNumId w:val="12"/>
  </w:num>
  <w:num w:numId="3" w16cid:durableId="464396962">
    <w:abstractNumId w:val="10"/>
  </w:num>
  <w:num w:numId="4" w16cid:durableId="152962377">
    <w:abstractNumId w:val="21"/>
  </w:num>
  <w:num w:numId="5" w16cid:durableId="241455804">
    <w:abstractNumId w:val="13"/>
  </w:num>
  <w:num w:numId="6" w16cid:durableId="1157846771">
    <w:abstractNumId w:val="16"/>
  </w:num>
  <w:num w:numId="7" w16cid:durableId="1158111640">
    <w:abstractNumId w:val="18"/>
  </w:num>
  <w:num w:numId="8" w16cid:durableId="1433893225">
    <w:abstractNumId w:val="9"/>
  </w:num>
  <w:num w:numId="9" w16cid:durableId="1168714255">
    <w:abstractNumId w:val="7"/>
  </w:num>
  <w:num w:numId="10" w16cid:durableId="498429272">
    <w:abstractNumId w:val="6"/>
  </w:num>
  <w:num w:numId="11" w16cid:durableId="844708809">
    <w:abstractNumId w:val="5"/>
  </w:num>
  <w:num w:numId="12" w16cid:durableId="2087727202">
    <w:abstractNumId w:val="4"/>
  </w:num>
  <w:num w:numId="13" w16cid:durableId="238028987">
    <w:abstractNumId w:val="8"/>
  </w:num>
  <w:num w:numId="14" w16cid:durableId="1666666206">
    <w:abstractNumId w:val="3"/>
  </w:num>
  <w:num w:numId="15" w16cid:durableId="1709794313">
    <w:abstractNumId w:val="2"/>
  </w:num>
  <w:num w:numId="16" w16cid:durableId="178198734">
    <w:abstractNumId w:val="1"/>
  </w:num>
  <w:num w:numId="17" w16cid:durableId="1529024954">
    <w:abstractNumId w:val="0"/>
  </w:num>
  <w:num w:numId="18" w16cid:durableId="1755008081">
    <w:abstractNumId w:val="14"/>
  </w:num>
  <w:num w:numId="19" w16cid:durableId="1868329004">
    <w:abstractNumId w:val="15"/>
  </w:num>
  <w:num w:numId="20" w16cid:durableId="1127159155">
    <w:abstractNumId w:val="20"/>
  </w:num>
  <w:num w:numId="21" w16cid:durableId="205719615">
    <w:abstractNumId w:val="17"/>
  </w:num>
  <w:num w:numId="22" w16cid:durableId="1621836737">
    <w:abstractNumId w:val="11"/>
  </w:num>
  <w:num w:numId="23" w16cid:durableId="1828549963">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2AE4"/>
    <w:rsid w:val="00053BD1"/>
    <w:rsid w:val="002B1C0B"/>
    <w:rsid w:val="00570166"/>
    <w:rsid w:val="00645252"/>
    <w:rsid w:val="006B1BAF"/>
    <w:rsid w:val="006D3D74"/>
    <w:rsid w:val="00802AE4"/>
    <w:rsid w:val="00A9204E"/>
    <w:rsid w:val="00E4603D"/>
    <w:rsid w:val="00E62C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0D42A4"/>
  <w15:chartTrackingRefBased/>
  <w15:docId w15:val="{56868509-9CF8-45EE-B9E4-E9F4BC952B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D3D74"/>
  </w:style>
  <w:style w:type="paragraph" w:styleId="Heading1">
    <w:name w:val="heading 1"/>
    <w:basedOn w:val="Normal"/>
    <w:next w:val="Normal"/>
    <w:link w:val="Heading1Char"/>
    <w:uiPriority w:val="9"/>
    <w:qFormat/>
    <w:rsid w:val="006D3D74"/>
    <w:pPr>
      <w:keepNext/>
      <w:keepLines/>
      <w:spacing w:before="240"/>
      <w:outlineLvl w:val="0"/>
    </w:pPr>
    <w:rPr>
      <w:rFonts w:asciiTheme="majorHAnsi" w:eastAsiaTheme="majorEastAsia" w:hAnsiTheme="majorHAnsi" w:cstheme="majorBidi"/>
      <w:color w:val="1F4E79" w:themeColor="accent1" w:themeShade="80"/>
      <w:sz w:val="32"/>
      <w:szCs w:val="32"/>
    </w:rPr>
  </w:style>
  <w:style w:type="paragraph" w:styleId="Heading2">
    <w:name w:val="heading 2"/>
    <w:basedOn w:val="Normal"/>
    <w:next w:val="Normal"/>
    <w:link w:val="Heading2Char"/>
    <w:uiPriority w:val="9"/>
    <w:unhideWhenUsed/>
    <w:qFormat/>
    <w:rsid w:val="006D3D74"/>
    <w:pPr>
      <w:keepNext/>
      <w:keepLines/>
      <w:spacing w:before="40"/>
      <w:outlineLvl w:val="1"/>
    </w:pPr>
    <w:rPr>
      <w:rFonts w:asciiTheme="majorHAnsi" w:eastAsiaTheme="majorEastAsia" w:hAnsiTheme="majorHAnsi" w:cstheme="majorBidi"/>
      <w:color w:val="1F4E79" w:themeColor="accent1" w:themeShade="80"/>
      <w:sz w:val="26"/>
      <w:szCs w:val="26"/>
    </w:rPr>
  </w:style>
  <w:style w:type="paragraph" w:styleId="Heading3">
    <w:name w:val="heading 3"/>
    <w:basedOn w:val="Normal"/>
    <w:next w:val="Normal"/>
    <w:link w:val="Heading3Char"/>
    <w:uiPriority w:val="9"/>
    <w:unhideWhenUsed/>
    <w:qFormat/>
    <w:rsid w:val="006D3D74"/>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6D3D74"/>
    <w:pPr>
      <w:keepNext/>
      <w:keepLines/>
      <w:spacing w:before="40"/>
      <w:outlineLvl w:val="3"/>
    </w:pPr>
    <w:rPr>
      <w:rFonts w:asciiTheme="majorHAnsi" w:eastAsiaTheme="majorEastAsia" w:hAnsiTheme="majorHAnsi" w:cstheme="majorBidi"/>
      <w:i/>
      <w:iCs/>
      <w:color w:val="1F4E79" w:themeColor="accent1" w:themeShade="80"/>
    </w:rPr>
  </w:style>
  <w:style w:type="paragraph" w:styleId="Heading5">
    <w:name w:val="heading 5"/>
    <w:basedOn w:val="Normal"/>
    <w:next w:val="Normal"/>
    <w:link w:val="Heading5Char"/>
    <w:uiPriority w:val="9"/>
    <w:unhideWhenUsed/>
    <w:qFormat/>
    <w:rsid w:val="006D3D74"/>
    <w:pPr>
      <w:keepNext/>
      <w:keepLines/>
      <w:spacing w:before="40"/>
      <w:outlineLvl w:val="4"/>
    </w:pPr>
    <w:rPr>
      <w:rFonts w:asciiTheme="majorHAnsi" w:eastAsiaTheme="majorEastAsia" w:hAnsiTheme="majorHAnsi" w:cstheme="majorBidi"/>
      <w:color w:val="1F4E79" w:themeColor="accent1" w:themeShade="80"/>
    </w:rPr>
  </w:style>
  <w:style w:type="paragraph" w:styleId="Heading6">
    <w:name w:val="heading 6"/>
    <w:basedOn w:val="Normal"/>
    <w:next w:val="Normal"/>
    <w:link w:val="Heading6Char"/>
    <w:uiPriority w:val="9"/>
    <w:unhideWhenUsed/>
    <w:qFormat/>
    <w:rsid w:val="006D3D74"/>
    <w:pPr>
      <w:keepNext/>
      <w:keepLines/>
      <w:spacing w:before="4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unhideWhenUsed/>
    <w:qFormat/>
    <w:rsid w:val="006D3D74"/>
    <w:pPr>
      <w:keepNext/>
      <w:keepLines/>
      <w:spacing w:before="4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unhideWhenUsed/>
    <w:qFormat/>
    <w:rsid w:val="006D3D74"/>
    <w:pPr>
      <w:keepNext/>
      <w:keepLines/>
      <w:spacing w:before="4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unhideWhenUsed/>
    <w:qFormat/>
    <w:rsid w:val="006D3D74"/>
    <w:pPr>
      <w:keepNext/>
      <w:keepLines/>
      <w:spacing w:before="4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3D74"/>
    <w:rPr>
      <w:rFonts w:asciiTheme="majorHAnsi" w:eastAsiaTheme="majorEastAsia" w:hAnsiTheme="majorHAnsi" w:cstheme="majorBidi"/>
      <w:color w:val="1F4E79" w:themeColor="accent1" w:themeShade="80"/>
      <w:sz w:val="32"/>
      <w:szCs w:val="32"/>
    </w:rPr>
  </w:style>
  <w:style w:type="character" w:customStyle="1" w:styleId="Heading2Char">
    <w:name w:val="Heading 2 Char"/>
    <w:basedOn w:val="DefaultParagraphFont"/>
    <w:link w:val="Heading2"/>
    <w:uiPriority w:val="9"/>
    <w:rsid w:val="006D3D74"/>
    <w:rPr>
      <w:rFonts w:asciiTheme="majorHAnsi" w:eastAsiaTheme="majorEastAsia" w:hAnsiTheme="majorHAnsi" w:cstheme="majorBidi"/>
      <w:color w:val="1F4E79" w:themeColor="accent1" w:themeShade="80"/>
      <w:sz w:val="26"/>
      <w:szCs w:val="26"/>
    </w:rPr>
  </w:style>
  <w:style w:type="character" w:customStyle="1" w:styleId="Heading3Char">
    <w:name w:val="Heading 3 Char"/>
    <w:basedOn w:val="DefaultParagraphFont"/>
    <w:link w:val="Heading3"/>
    <w:uiPriority w:val="9"/>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rsid w:val="006D3D74"/>
    <w:rPr>
      <w:rFonts w:asciiTheme="majorHAnsi" w:eastAsiaTheme="majorEastAsia" w:hAnsiTheme="majorHAnsi" w:cstheme="majorBidi"/>
      <w:i/>
      <w:iCs/>
      <w:color w:val="1F4E79" w:themeColor="accent1" w:themeShade="80"/>
    </w:rPr>
  </w:style>
  <w:style w:type="character" w:customStyle="1" w:styleId="Heading5Char">
    <w:name w:val="Heading 5 Char"/>
    <w:basedOn w:val="DefaultParagraphFont"/>
    <w:link w:val="Heading5"/>
    <w:uiPriority w:val="9"/>
    <w:rsid w:val="006D3D74"/>
    <w:rPr>
      <w:rFonts w:asciiTheme="majorHAnsi" w:eastAsiaTheme="majorEastAsia" w:hAnsiTheme="majorHAnsi" w:cstheme="majorBidi"/>
      <w:color w:val="1F4E79" w:themeColor="accent1" w:themeShade="80"/>
    </w:rPr>
  </w:style>
  <w:style w:type="character" w:customStyle="1" w:styleId="Heading6Char">
    <w:name w:val="Heading 6 Char"/>
    <w:basedOn w:val="DefaultParagraphFont"/>
    <w:link w:val="Heading6"/>
    <w:uiPriority w:val="9"/>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rsid w:val="00645252"/>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rsid w:val="00645252"/>
    <w:rPr>
      <w:rFonts w:asciiTheme="majorHAnsi" w:eastAsiaTheme="majorEastAsia" w:hAnsiTheme="majorHAnsi" w:cstheme="majorBidi"/>
      <w:i/>
      <w:iCs/>
      <w:color w:val="272727" w:themeColor="text1" w:themeTint="D8"/>
      <w:szCs w:val="21"/>
    </w:rPr>
  </w:style>
  <w:style w:type="paragraph" w:styleId="Title">
    <w:name w:val="Title"/>
    <w:basedOn w:val="Normal"/>
    <w:next w:val="Normal"/>
    <w:link w:val="TitleChar"/>
    <w:uiPriority w:val="10"/>
    <w:qFormat/>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Pr>
      <w:rFonts w:eastAsiaTheme="minorEastAsia"/>
      <w:color w:val="5A5A5A" w:themeColor="text1" w:themeTint="A5"/>
      <w:spacing w:val="15"/>
    </w:rPr>
  </w:style>
  <w:style w:type="character" w:styleId="SubtleEmphasis">
    <w:name w:val="Subtle Emphasis"/>
    <w:basedOn w:val="DefaultParagraphFont"/>
    <w:uiPriority w:val="19"/>
    <w:qFormat/>
    <w:rPr>
      <w:i/>
      <w:iCs/>
      <w:color w:val="404040" w:themeColor="text1" w:themeTint="BF"/>
    </w:rPr>
  </w:style>
  <w:style w:type="character" w:styleId="Emphasis">
    <w:name w:val="Emphasis"/>
    <w:basedOn w:val="DefaultParagraphFont"/>
    <w:uiPriority w:val="20"/>
    <w:qFormat/>
    <w:rPr>
      <w:i/>
      <w:iCs/>
    </w:rPr>
  </w:style>
  <w:style w:type="character" w:styleId="IntenseEmphasis">
    <w:name w:val="Intense Emphasis"/>
    <w:basedOn w:val="DefaultParagraphFont"/>
    <w:uiPriority w:val="21"/>
    <w:qFormat/>
    <w:rsid w:val="00645252"/>
    <w:rPr>
      <w:i/>
      <w:iCs/>
      <w:color w:val="1F4E79" w:themeColor="accent1" w:themeShade="80"/>
    </w:rPr>
  </w:style>
  <w:style w:type="character" w:styleId="Strong">
    <w:name w:val="Strong"/>
    <w:basedOn w:val="DefaultParagraphFont"/>
    <w:uiPriority w:val="22"/>
    <w:qFormat/>
    <w:rPr>
      <w:b/>
      <w:bCs/>
    </w:rPr>
  </w:style>
  <w:style w:type="paragraph" w:styleId="Quote">
    <w:name w:val="Quote"/>
    <w:basedOn w:val="Normal"/>
    <w:next w:val="Normal"/>
    <w:link w:val="QuoteChar"/>
    <w:uiPriority w:val="29"/>
    <w:qFormat/>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Pr>
      <w:i/>
      <w:iCs/>
      <w:color w:val="404040" w:themeColor="text1" w:themeTint="BF"/>
    </w:rPr>
  </w:style>
  <w:style w:type="paragraph" w:styleId="IntenseQuote">
    <w:name w:val="Intense Quote"/>
    <w:basedOn w:val="Normal"/>
    <w:next w:val="Normal"/>
    <w:link w:val="IntenseQuoteChar"/>
    <w:uiPriority w:val="30"/>
    <w:qFormat/>
    <w:rsid w:val="00645252"/>
    <w:pPr>
      <w:pBdr>
        <w:top w:val="single" w:sz="4" w:space="10" w:color="1F4E79" w:themeColor="accent1" w:themeShade="80"/>
        <w:bottom w:val="single" w:sz="4" w:space="10" w:color="1F4E79" w:themeColor="accent1" w:themeShade="80"/>
      </w:pBdr>
      <w:spacing w:before="360" w:after="360"/>
      <w:ind w:left="864" w:right="864"/>
      <w:jc w:val="center"/>
    </w:pPr>
    <w:rPr>
      <w:i/>
      <w:iCs/>
      <w:color w:val="1F4E79" w:themeColor="accent1" w:themeShade="80"/>
    </w:rPr>
  </w:style>
  <w:style w:type="character" w:customStyle="1" w:styleId="IntenseQuoteChar">
    <w:name w:val="Intense Quote Char"/>
    <w:basedOn w:val="DefaultParagraphFont"/>
    <w:link w:val="IntenseQuote"/>
    <w:uiPriority w:val="30"/>
    <w:rsid w:val="00645252"/>
    <w:rPr>
      <w:i/>
      <w:iCs/>
      <w:color w:val="1F4E79" w:themeColor="accent1" w:themeShade="80"/>
    </w:rPr>
  </w:style>
  <w:style w:type="character" w:styleId="SubtleReference">
    <w:name w:val="Subtle Reference"/>
    <w:basedOn w:val="DefaultParagraphFont"/>
    <w:uiPriority w:val="31"/>
    <w:qFormat/>
    <w:rPr>
      <w:smallCaps/>
      <w:color w:val="5A5A5A" w:themeColor="text1" w:themeTint="A5"/>
    </w:rPr>
  </w:style>
  <w:style w:type="character" w:styleId="IntenseReference">
    <w:name w:val="Intense Reference"/>
    <w:basedOn w:val="DefaultParagraphFont"/>
    <w:uiPriority w:val="32"/>
    <w:qFormat/>
    <w:rsid w:val="00645252"/>
    <w:rPr>
      <w:b/>
      <w:bCs/>
      <w:caps w:val="0"/>
      <w:smallCaps/>
      <w:color w:val="1F4E79" w:themeColor="accent1" w:themeShade="80"/>
      <w:spacing w:val="5"/>
    </w:rPr>
  </w:style>
  <w:style w:type="character" w:styleId="BookTitle">
    <w:name w:val="Book Title"/>
    <w:basedOn w:val="DefaultParagraphFont"/>
    <w:uiPriority w:val="33"/>
    <w:qFormat/>
    <w:rPr>
      <w:b/>
      <w:bCs/>
      <w:i/>
      <w:iCs/>
      <w:spacing w:val="5"/>
    </w:rPr>
  </w:style>
  <w:style w:type="character" w:styleId="Hyperlink">
    <w:name w:val="Hyperlink"/>
    <w:basedOn w:val="DefaultParagraphFont"/>
    <w:uiPriority w:val="99"/>
    <w:unhideWhenUsed/>
    <w:rsid w:val="00645252"/>
    <w:rPr>
      <w:color w:val="1F4E79" w:themeColor="accent1" w:themeShade="80"/>
      <w:u w:val="single"/>
    </w:rPr>
  </w:style>
  <w:style w:type="character" w:styleId="FollowedHyperlink">
    <w:name w:val="FollowedHyperlink"/>
    <w:basedOn w:val="DefaultParagraphFont"/>
    <w:uiPriority w:val="99"/>
    <w:unhideWhenUsed/>
    <w:rPr>
      <w:color w:val="954F72" w:themeColor="followedHyperlink"/>
      <w:u w:val="single"/>
    </w:rPr>
  </w:style>
  <w:style w:type="paragraph" w:styleId="Caption">
    <w:name w:val="caption"/>
    <w:basedOn w:val="Normal"/>
    <w:next w:val="Normal"/>
    <w:uiPriority w:val="35"/>
    <w:unhideWhenUsed/>
    <w:qFormat/>
    <w:rsid w:val="00645252"/>
    <w:pPr>
      <w:spacing w:after="200"/>
    </w:pPr>
    <w:rPr>
      <w:i/>
      <w:iCs/>
      <w:color w:val="44546A" w:themeColor="text2"/>
      <w:szCs w:val="18"/>
    </w:rPr>
  </w:style>
  <w:style w:type="paragraph" w:styleId="BalloonText">
    <w:name w:val="Balloon Text"/>
    <w:basedOn w:val="Normal"/>
    <w:link w:val="BalloonTextChar"/>
    <w:uiPriority w:val="99"/>
    <w:semiHidden/>
    <w:unhideWhenUsed/>
    <w:rsid w:val="00645252"/>
    <w:rPr>
      <w:rFonts w:ascii="Segoe UI" w:hAnsi="Segoe UI" w:cs="Segoe UI"/>
      <w:szCs w:val="18"/>
    </w:rPr>
  </w:style>
  <w:style w:type="character" w:customStyle="1" w:styleId="BalloonTextChar">
    <w:name w:val="Balloon Text Char"/>
    <w:basedOn w:val="DefaultParagraphFont"/>
    <w:link w:val="BalloonText"/>
    <w:uiPriority w:val="99"/>
    <w:semiHidden/>
    <w:rsid w:val="00645252"/>
    <w:rPr>
      <w:rFonts w:ascii="Segoe UI" w:hAnsi="Segoe UI" w:cs="Segoe UI"/>
      <w:szCs w:val="18"/>
    </w:rPr>
  </w:style>
  <w:style w:type="paragraph" w:styleId="BlockText">
    <w:name w:val="Block Text"/>
    <w:basedOn w:val="Normal"/>
    <w:uiPriority w:val="99"/>
    <w:semiHidden/>
    <w:unhideWhenUsed/>
    <w:rsid w:val="00645252"/>
    <w:pPr>
      <w:pBdr>
        <w:top w:val="single" w:sz="2" w:space="10" w:color="5B9BD5" w:themeColor="accent1" w:shadow="1" w:frame="1"/>
        <w:left w:val="single" w:sz="2" w:space="10" w:color="5B9BD5" w:themeColor="accent1" w:shadow="1" w:frame="1"/>
        <w:bottom w:val="single" w:sz="2" w:space="10" w:color="5B9BD5" w:themeColor="accent1" w:shadow="1" w:frame="1"/>
        <w:right w:val="single" w:sz="2" w:space="10" w:color="5B9BD5" w:themeColor="accent1" w:shadow="1" w:frame="1"/>
      </w:pBdr>
      <w:ind w:left="1152" w:right="1152"/>
    </w:pPr>
    <w:rPr>
      <w:rFonts w:eastAsiaTheme="minorEastAsia"/>
      <w:i/>
      <w:iCs/>
      <w:color w:val="1F4E79" w:themeColor="accent1" w:themeShade="80"/>
    </w:rPr>
  </w:style>
  <w:style w:type="paragraph" w:styleId="BodyText3">
    <w:name w:val="Body Text 3"/>
    <w:basedOn w:val="Normal"/>
    <w:link w:val="BodyText3Char"/>
    <w:uiPriority w:val="99"/>
    <w:semiHidden/>
    <w:unhideWhenUsed/>
    <w:rsid w:val="00645252"/>
    <w:pPr>
      <w:spacing w:after="120"/>
    </w:pPr>
    <w:rPr>
      <w:szCs w:val="16"/>
    </w:rPr>
  </w:style>
  <w:style w:type="character" w:customStyle="1" w:styleId="BodyText3Char">
    <w:name w:val="Body Text 3 Char"/>
    <w:basedOn w:val="DefaultParagraphFont"/>
    <w:link w:val="BodyText3"/>
    <w:uiPriority w:val="99"/>
    <w:semiHidden/>
    <w:rsid w:val="00645252"/>
    <w:rPr>
      <w:szCs w:val="16"/>
    </w:rPr>
  </w:style>
  <w:style w:type="paragraph" w:styleId="BodyTextIndent3">
    <w:name w:val="Body Text Indent 3"/>
    <w:basedOn w:val="Normal"/>
    <w:link w:val="BodyTextIndent3Char"/>
    <w:uiPriority w:val="99"/>
    <w:semiHidden/>
    <w:unhideWhenUsed/>
    <w:rsid w:val="00645252"/>
    <w:pPr>
      <w:spacing w:after="120"/>
      <w:ind w:left="360"/>
    </w:pPr>
    <w:rPr>
      <w:szCs w:val="16"/>
    </w:rPr>
  </w:style>
  <w:style w:type="character" w:customStyle="1" w:styleId="BodyTextIndent3Char">
    <w:name w:val="Body Text Indent 3 Char"/>
    <w:basedOn w:val="DefaultParagraphFont"/>
    <w:link w:val="BodyTextIndent3"/>
    <w:uiPriority w:val="99"/>
    <w:semiHidden/>
    <w:rsid w:val="00645252"/>
    <w:rPr>
      <w:szCs w:val="16"/>
    </w:rPr>
  </w:style>
  <w:style w:type="character" w:styleId="CommentReference">
    <w:name w:val="annotation reference"/>
    <w:basedOn w:val="DefaultParagraphFont"/>
    <w:uiPriority w:val="99"/>
    <w:semiHidden/>
    <w:unhideWhenUsed/>
    <w:rsid w:val="00645252"/>
    <w:rPr>
      <w:sz w:val="22"/>
      <w:szCs w:val="16"/>
    </w:rPr>
  </w:style>
  <w:style w:type="paragraph" w:styleId="CommentText">
    <w:name w:val="annotation text"/>
    <w:basedOn w:val="Normal"/>
    <w:link w:val="CommentTextChar"/>
    <w:uiPriority w:val="99"/>
    <w:semiHidden/>
    <w:unhideWhenUsed/>
    <w:rsid w:val="00645252"/>
    <w:rPr>
      <w:szCs w:val="20"/>
    </w:rPr>
  </w:style>
  <w:style w:type="character" w:customStyle="1" w:styleId="CommentTextChar">
    <w:name w:val="Comment Text Char"/>
    <w:basedOn w:val="DefaultParagraphFont"/>
    <w:link w:val="CommentText"/>
    <w:uiPriority w:val="99"/>
    <w:semiHidden/>
    <w:rsid w:val="00645252"/>
    <w:rPr>
      <w:szCs w:val="20"/>
    </w:rPr>
  </w:style>
  <w:style w:type="paragraph" w:styleId="CommentSubject">
    <w:name w:val="annotation subject"/>
    <w:basedOn w:val="CommentText"/>
    <w:next w:val="CommentText"/>
    <w:link w:val="CommentSubjectChar"/>
    <w:uiPriority w:val="99"/>
    <w:semiHidden/>
    <w:unhideWhenUsed/>
    <w:rsid w:val="00645252"/>
    <w:rPr>
      <w:b/>
      <w:bCs/>
    </w:rPr>
  </w:style>
  <w:style w:type="character" w:customStyle="1" w:styleId="CommentSubjectChar">
    <w:name w:val="Comment Subject Char"/>
    <w:basedOn w:val="CommentTextChar"/>
    <w:link w:val="CommentSubject"/>
    <w:uiPriority w:val="99"/>
    <w:semiHidden/>
    <w:rsid w:val="00645252"/>
    <w:rPr>
      <w:b/>
      <w:bCs/>
      <w:szCs w:val="20"/>
    </w:rPr>
  </w:style>
  <w:style w:type="paragraph" w:styleId="DocumentMap">
    <w:name w:val="Document Map"/>
    <w:basedOn w:val="Normal"/>
    <w:link w:val="DocumentMapChar"/>
    <w:uiPriority w:val="99"/>
    <w:semiHidden/>
    <w:unhideWhenUsed/>
    <w:rsid w:val="00645252"/>
    <w:rPr>
      <w:rFonts w:ascii="Segoe UI" w:hAnsi="Segoe UI" w:cs="Segoe UI"/>
      <w:szCs w:val="16"/>
    </w:rPr>
  </w:style>
  <w:style w:type="character" w:customStyle="1" w:styleId="DocumentMapChar">
    <w:name w:val="Document Map Char"/>
    <w:basedOn w:val="DefaultParagraphFont"/>
    <w:link w:val="DocumentMap"/>
    <w:uiPriority w:val="99"/>
    <w:semiHidden/>
    <w:rsid w:val="00645252"/>
    <w:rPr>
      <w:rFonts w:ascii="Segoe UI" w:hAnsi="Segoe UI" w:cs="Segoe UI"/>
      <w:szCs w:val="16"/>
    </w:rPr>
  </w:style>
  <w:style w:type="paragraph" w:styleId="EndnoteText">
    <w:name w:val="endnote text"/>
    <w:basedOn w:val="Normal"/>
    <w:link w:val="EndnoteTextChar"/>
    <w:uiPriority w:val="99"/>
    <w:semiHidden/>
    <w:unhideWhenUsed/>
    <w:rsid w:val="00645252"/>
    <w:rPr>
      <w:szCs w:val="20"/>
    </w:rPr>
  </w:style>
  <w:style w:type="character" w:customStyle="1" w:styleId="EndnoteTextChar">
    <w:name w:val="Endnote Text Char"/>
    <w:basedOn w:val="DefaultParagraphFont"/>
    <w:link w:val="EndnoteText"/>
    <w:uiPriority w:val="99"/>
    <w:semiHidden/>
    <w:rsid w:val="00645252"/>
    <w:rPr>
      <w:szCs w:val="20"/>
    </w:rPr>
  </w:style>
  <w:style w:type="paragraph" w:styleId="EnvelopeReturn">
    <w:name w:val="envelope return"/>
    <w:basedOn w:val="Normal"/>
    <w:uiPriority w:val="99"/>
    <w:semiHidden/>
    <w:unhideWhenUsed/>
    <w:rsid w:val="00645252"/>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645252"/>
    <w:rPr>
      <w:szCs w:val="20"/>
    </w:rPr>
  </w:style>
  <w:style w:type="character" w:customStyle="1" w:styleId="FootnoteTextChar">
    <w:name w:val="Footnote Text Char"/>
    <w:basedOn w:val="DefaultParagraphFont"/>
    <w:link w:val="FootnoteText"/>
    <w:uiPriority w:val="99"/>
    <w:semiHidden/>
    <w:rsid w:val="00645252"/>
    <w:rPr>
      <w:szCs w:val="20"/>
    </w:rPr>
  </w:style>
  <w:style w:type="character" w:styleId="HTMLCode">
    <w:name w:val="HTML Code"/>
    <w:basedOn w:val="DefaultParagraphFont"/>
    <w:uiPriority w:val="99"/>
    <w:semiHidden/>
    <w:unhideWhenUsed/>
    <w:rsid w:val="00645252"/>
    <w:rPr>
      <w:rFonts w:ascii="Consolas" w:hAnsi="Consolas"/>
      <w:sz w:val="22"/>
      <w:szCs w:val="20"/>
    </w:rPr>
  </w:style>
  <w:style w:type="character" w:styleId="HTMLKeyboard">
    <w:name w:val="HTML Keyboard"/>
    <w:basedOn w:val="DefaultParagraphFont"/>
    <w:uiPriority w:val="99"/>
    <w:semiHidden/>
    <w:unhideWhenUsed/>
    <w:rsid w:val="00645252"/>
    <w:rPr>
      <w:rFonts w:ascii="Consolas" w:hAnsi="Consolas"/>
      <w:sz w:val="22"/>
      <w:szCs w:val="20"/>
    </w:rPr>
  </w:style>
  <w:style w:type="paragraph" w:styleId="HTMLPreformatted">
    <w:name w:val="HTML Preformatted"/>
    <w:basedOn w:val="Normal"/>
    <w:link w:val="HTMLPreformattedChar"/>
    <w:uiPriority w:val="99"/>
    <w:semiHidden/>
    <w:unhideWhenUsed/>
    <w:rsid w:val="00645252"/>
    <w:rPr>
      <w:rFonts w:ascii="Consolas" w:hAnsi="Consolas"/>
      <w:szCs w:val="20"/>
    </w:rPr>
  </w:style>
  <w:style w:type="character" w:customStyle="1" w:styleId="HTMLPreformattedChar">
    <w:name w:val="HTML Preformatted Char"/>
    <w:basedOn w:val="DefaultParagraphFont"/>
    <w:link w:val="HTMLPreformatted"/>
    <w:uiPriority w:val="99"/>
    <w:semiHidden/>
    <w:rsid w:val="00645252"/>
    <w:rPr>
      <w:rFonts w:ascii="Consolas" w:hAnsi="Consolas"/>
      <w:szCs w:val="20"/>
    </w:rPr>
  </w:style>
  <w:style w:type="character" w:styleId="HTMLTypewriter">
    <w:name w:val="HTML Typewriter"/>
    <w:basedOn w:val="DefaultParagraphFont"/>
    <w:uiPriority w:val="99"/>
    <w:semiHidden/>
    <w:unhideWhenUsed/>
    <w:rsid w:val="00645252"/>
    <w:rPr>
      <w:rFonts w:ascii="Consolas" w:hAnsi="Consolas"/>
      <w:sz w:val="22"/>
      <w:szCs w:val="20"/>
    </w:rPr>
  </w:style>
  <w:style w:type="paragraph" w:styleId="MacroText">
    <w:name w:val="macro"/>
    <w:link w:val="MacroTextChar"/>
    <w:uiPriority w:val="99"/>
    <w:semiHidden/>
    <w:unhideWhenUsed/>
    <w:rsid w:val="00645252"/>
    <w:pPr>
      <w:tabs>
        <w:tab w:val="left" w:pos="480"/>
        <w:tab w:val="left" w:pos="960"/>
        <w:tab w:val="left" w:pos="1440"/>
        <w:tab w:val="left" w:pos="1920"/>
        <w:tab w:val="left" w:pos="2400"/>
        <w:tab w:val="left" w:pos="2880"/>
        <w:tab w:val="left" w:pos="3360"/>
        <w:tab w:val="left" w:pos="3840"/>
        <w:tab w:val="left" w:pos="4320"/>
      </w:tabs>
    </w:pPr>
    <w:rPr>
      <w:rFonts w:ascii="Consolas" w:hAnsi="Consolas"/>
      <w:szCs w:val="20"/>
    </w:rPr>
  </w:style>
  <w:style w:type="character" w:customStyle="1" w:styleId="MacroTextChar">
    <w:name w:val="Macro Text Char"/>
    <w:basedOn w:val="DefaultParagraphFont"/>
    <w:link w:val="MacroText"/>
    <w:uiPriority w:val="99"/>
    <w:semiHidden/>
    <w:rsid w:val="00645252"/>
    <w:rPr>
      <w:rFonts w:ascii="Consolas" w:hAnsi="Consolas"/>
      <w:szCs w:val="20"/>
    </w:rPr>
  </w:style>
  <w:style w:type="paragraph" w:styleId="PlainText">
    <w:name w:val="Plain Text"/>
    <w:basedOn w:val="Normal"/>
    <w:link w:val="PlainTextChar"/>
    <w:uiPriority w:val="99"/>
    <w:semiHidden/>
    <w:unhideWhenUsed/>
    <w:rsid w:val="00645252"/>
    <w:rPr>
      <w:rFonts w:ascii="Consolas" w:hAnsi="Consolas"/>
      <w:szCs w:val="21"/>
    </w:rPr>
  </w:style>
  <w:style w:type="character" w:customStyle="1" w:styleId="PlainTextChar">
    <w:name w:val="Plain Text Char"/>
    <w:basedOn w:val="DefaultParagraphFont"/>
    <w:link w:val="PlainText"/>
    <w:uiPriority w:val="99"/>
    <w:semiHidden/>
    <w:rsid w:val="00645252"/>
    <w:rPr>
      <w:rFonts w:ascii="Consolas" w:hAnsi="Consolas"/>
      <w:szCs w:val="21"/>
    </w:rPr>
  </w:style>
  <w:style w:type="character" w:styleId="PlaceholderText">
    <w:name w:val="Placeholder Text"/>
    <w:basedOn w:val="DefaultParagraphFont"/>
    <w:uiPriority w:val="99"/>
    <w:semiHidden/>
    <w:rsid w:val="00645252"/>
    <w:rPr>
      <w:color w:val="3B3838" w:themeColor="background2" w:themeShade="40"/>
    </w:rPr>
  </w:style>
  <w:style w:type="paragraph" w:styleId="Header">
    <w:name w:val="header"/>
    <w:basedOn w:val="Normal"/>
    <w:link w:val="HeaderChar"/>
    <w:uiPriority w:val="99"/>
    <w:semiHidden/>
    <w:unhideWhenUsed/>
    <w:rsid w:val="006D3D74"/>
  </w:style>
  <w:style w:type="character" w:customStyle="1" w:styleId="HeaderChar">
    <w:name w:val="Header Char"/>
    <w:basedOn w:val="DefaultParagraphFont"/>
    <w:link w:val="Header"/>
    <w:uiPriority w:val="99"/>
    <w:semiHidden/>
    <w:rsid w:val="006D3D74"/>
  </w:style>
  <w:style w:type="paragraph" w:styleId="Footer">
    <w:name w:val="footer"/>
    <w:basedOn w:val="Normal"/>
    <w:link w:val="FooterChar"/>
    <w:uiPriority w:val="99"/>
    <w:semiHidden/>
    <w:unhideWhenUsed/>
    <w:rsid w:val="006D3D74"/>
  </w:style>
  <w:style w:type="character" w:customStyle="1" w:styleId="FooterChar">
    <w:name w:val="Footer Char"/>
    <w:basedOn w:val="DefaultParagraphFont"/>
    <w:link w:val="Footer"/>
    <w:uiPriority w:val="99"/>
    <w:semiHidden/>
    <w:rsid w:val="006D3D74"/>
  </w:style>
  <w:style w:type="character" w:styleId="UnresolvedMention">
    <w:name w:val="Unresolved Mention"/>
    <w:basedOn w:val="DefaultParagraphFont"/>
    <w:uiPriority w:val="99"/>
    <w:semiHidden/>
    <w:unhideWhenUsed/>
    <w:rsid w:val="00802AE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tCeciliaFriends@ed.ac.uk"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Gareth\AppData\Local\Microsoft\Office\16.0\DTS\en-GB%7b5FF952CD-31B3-420B-A59F-A493BDBA48A2%7d\%7b5BA6F3A5-5869-4D75-B1A0-E1B4C447A39A%7dtf02786999_win3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ocLastLocAttemptVersionTypeLookup xmlns="4873beb7-5857-4685-be1f-d57550cc96cc" xsi:nil="true"/>
    <MarketSpecific xmlns="4873beb7-5857-4685-be1f-d57550cc96cc">false</MarketSpecific>
    <ApprovalStatus xmlns="4873beb7-5857-4685-be1f-d57550cc96cc">InProgress</ApprovalStatus>
    <LocComments xmlns="4873beb7-5857-4685-be1f-d57550cc96cc" xsi:nil="true"/>
    <DirectSourceMarket xmlns="4873beb7-5857-4685-be1f-d57550cc96cc" xsi:nil="true"/>
    <LocPublishedLinkedAssetsLookup xmlns="4873beb7-5857-4685-be1f-d57550cc96cc" xsi:nil="true"/>
    <ThumbnailAssetId xmlns="4873beb7-5857-4685-be1f-d57550cc96cc" xsi:nil="true"/>
    <PrimaryImageGen xmlns="4873beb7-5857-4685-be1f-d57550cc96cc">true</PrimaryImageGen>
    <LegacyData xmlns="4873beb7-5857-4685-be1f-d57550cc96cc" xsi:nil="true"/>
    <LocNewPublishedVersionLookup xmlns="4873beb7-5857-4685-be1f-d57550cc96cc" xsi:nil="true"/>
    <NumericId xmlns="4873beb7-5857-4685-be1f-d57550cc96cc">102787001</NumericId>
    <TPFriendlyName xmlns="4873beb7-5857-4685-be1f-d57550cc96cc" xsi:nil="true"/>
    <LocOverallPublishStatusLookup xmlns="4873beb7-5857-4685-be1f-d57550cc96cc" xsi:nil="true"/>
    <LocRecommendedHandoff xmlns="4873beb7-5857-4685-be1f-d57550cc96cc" xsi:nil="true"/>
    <BlockPublish xmlns="4873beb7-5857-4685-be1f-d57550cc96cc">false</BlockPublish>
    <BusinessGroup xmlns="4873beb7-5857-4685-be1f-d57550cc96cc" xsi:nil="true"/>
    <OpenTemplate xmlns="4873beb7-5857-4685-be1f-d57550cc96cc">true</OpenTemplate>
    <SourceTitle xmlns="4873beb7-5857-4685-be1f-d57550cc96cc" xsi:nil="true"/>
    <LocOverallLocStatusLookup xmlns="4873beb7-5857-4685-be1f-d57550cc96cc" xsi:nil="true"/>
    <APEditor xmlns="4873beb7-5857-4685-be1f-d57550cc96cc">
      <UserInfo>
        <DisplayName/>
        <AccountId xsi:nil="true"/>
        <AccountType/>
      </UserInfo>
    </APEditor>
    <UALocComments xmlns="4873beb7-5857-4685-be1f-d57550cc96cc" xsi:nil="true"/>
    <IntlLangReviewDate xmlns="4873beb7-5857-4685-be1f-d57550cc96cc" xsi:nil="true"/>
    <PublishStatusLookup xmlns="4873beb7-5857-4685-be1f-d57550cc96cc">
      <Value>1343188</Value>
    </PublishStatusLookup>
    <ParentAssetId xmlns="4873beb7-5857-4685-be1f-d57550cc96cc" xsi:nil="true"/>
    <FeatureTagsTaxHTField0 xmlns="4873beb7-5857-4685-be1f-d57550cc96cc">
      <Terms xmlns="http://schemas.microsoft.com/office/infopath/2007/PartnerControls"/>
    </FeatureTagsTaxHTField0>
    <MachineTranslated xmlns="4873beb7-5857-4685-be1f-d57550cc96cc">false</MachineTranslated>
    <Providers xmlns="4873beb7-5857-4685-be1f-d57550cc96cc" xsi:nil="true"/>
    <OriginalSourceMarket xmlns="4873beb7-5857-4685-be1f-d57550cc96cc" xsi:nil="true"/>
    <APDescription xmlns="4873beb7-5857-4685-be1f-d57550cc96cc" xsi:nil="true"/>
    <ContentItem xmlns="4873beb7-5857-4685-be1f-d57550cc96cc" xsi:nil="true"/>
    <ClipArtFilename xmlns="4873beb7-5857-4685-be1f-d57550cc96cc" xsi:nil="true"/>
    <TPInstallLocation xmlns="4873beb7-5857-4685-be1f-d57550cc96cc" xsi:nil="true"/>
    <TimesCloned xmlns="4873beb7-5857-4685-be1f-d57550cc96cc" xsi:nil="true"/>
    <PublishTargets xmlns="4873beb7-5857-4685-be1f-d57550cc96cc">OfficeOnlineVNext</PublishTargets>
    <AcquiredFrom xmlns="4873beb7-5857-4685-be1f-d57550cc96cc">Internal MS</AcquiredFrom>
    <AssetStart xmlns="4873beb7-5857-4685-be1f-d57550cc96cc">2011-11-23T17:29:00+00:00</AssetStart>
    <FriendlyTitle xmlns="4873beb7-5857-4685-be1f-d57550cc96cc" xsi:nil="true"/>
    <Provider xmlns="4873beb7-5857-4685-be1f-d57550cc96cc" xsi:nil="true"/>
    <LastHandOff xmlns="4873beb7-5857-4685-be1f-d57550cc96cc" xsi:nil="true"/>
    <TPClientViewer xmlns="4873beb7-5857-4685-be1f-d57550cc96cc" xsi:nil="true"/>
    <TemplateStatus xmlns="4873beb7-5857-4685-be1f-d57550cc96cc">Complete</TemplateStatus>
    <Downloads xmlns="4873beb7-5857-4685-be1f-d57550cc96cc">0</Downloads>
    <OOCacheId xmlns="4873beb7-5857-4685-be1f-d57550cc96cc" xsi:nil="true"/>
    <IsDeleted xmlns="4873beb7-5857-4685-be1f-d57550cc96cc">false</IsDeleted>
    <LocPublishedDependentAssetsLookup xmlns="4873beb7-5857-4685-be1f-d57550cc96cc" xsi:nil="true"/>
    <AssetExpire xmlns="4873beb7-5857-4685-be1f-d57550cc96cc">2029-05-12T07:00:00+00:00</AssetExpire>
    <CSXSubmissionMarket xmlns="4873beb7-5857-4685-be1f-d57550cc96cc" xsi:nil="true"/>
    <DSATActionTaken xmlns="4873beb7-5857-4685-be1f-d57550cc96cc" xsi:nil="true"/>
    <SubmitterId xmlns="4873beb7-5857-4685-be1f-d57550cc96cc" xsi:nil="true"/>
    <EditorialTags xmlns="4873beb7-5857-4685-be1f-d57550cc96cc" xsi:nil="true"/>
    <TPExecutable xmlns="4873beb7-5857-4685-be1f-d57550cc96cc" xsi:nil="true"/>
    <CSXSubmissionDate xmlns="4873beb7-5857-4685-be1f-d57550cc96cc" xsi:nil="true"/>
    <CSXUpdate xmlns="4873beb7-5857-4685-be1f-d57550cc96cc">false</CSXUpdate>
    <AssetType xmlns="4873beb7-5857-4685-be1f-d57550cc96cc">TP</AssetType>
    <ApprovalLog xmlns="4873beb7-5857-4685-be1f-d57550cc96cc" xsi:nil="true"/>
    <BugNumber xmlns="4873beb7-5857-4685-be1f-d57550cc96cc" xsi:nil="true"/>
    <OriginAsset xmlns="4873beb7-5857-4685-be1f-d57550cc96cc" xsi:nil="true"/>
    <TPComponent xmlns="4873beb7-5857-4685-be1f-d57550cc96cc" xsi:nil="true"/>
    <Milestone xmlns="4873beb7-5857-4685-be1f-d57550cc96cc" xsi:nil="true"/>
    <RecommendationsModifier xmlns="4873beb7-5857-4685-be1f-d57550cc96cc" xsi:nil="true"/>
    <AssetId xmlns="4873beb7-5857-4685-be1f-d57550cc96cc">TP102787001</AssetId>
    <PolicheckWords xmlns="4873beb7-5857-4685-be1f-d57550cc96cc" xsi:nil="true"/>
    <TPLaunchHelpLink xmlns="4873beb7-5857-4685-be1f-d57550cc96cc" xsi:nil="true"/>
    <IntlLocPriority xmlns="4873beb7-5857-4685-be1f-d57550cc96cc" xsi:nil="true"/>
    <TPApplication xmlns="4873beb7-5857-4685-be1f-d57550cc96cc" xsi:nil="true"/>
    <IntlLangReviewer xmlns="4873beb7-5857-4685-be1f-d57550cc96cc" xsi:nil="true"/>
    <HandoffToMSDN xmlns="4873beb7-5857-4685-be1f-d57550cc96cc" xsi:nil="true"/>
    <PlannedPubDate xmlns="4873beb7-5857-4685-be1f-d57550cc96cc" xsi:nil="true"/>
    <CrawlForDependencies xmlns="4873beb7-5857-4685-be1f-d57550cc96cc">false</CrawlForDependencies>
    <LocLastLocAttemptVersionLookup xmlns="4873beb7-5857-4685-be1f-d57550cc96cc">693888</LocLastLocAttemptVersionLookup>
    <LocProcessedForHandoffsLookup xmlns="4873beb7-5857-4685-be1f-d57550cc96cc" xsi:nil="true"/>
    <TrustLevel xmlns="4873beb7-5857-4685-be1f-d57550cc96cc">1 Microsoft Managed Content</TrustLevel>
    <CampaignTagsTaxHTField0 xmlns="4873beb7-5857-4685-be1f-d57550cc96cc">
      <Terms xmlns="http://schemas.microsoft.com/office/infopath/2007/PartnerControls"/>
    </CampaignTagsTaxHTField0>
    <TPNamespace xmlns="4873beb7-5857-4685-be1f-d57550cc96cc" xsi:nil="true"/>
    <LocOverallPreviewStatusLookup xmlns="4873beb7-5857-4685-be1f-d57550cc96cc" xsi:nil="true"/>
    <TaxCatchAll xmlns="4873beb7-5857-4685-be1f-d57550cc96cc"/>
    <IsSearchable xmlns="4873beb7-5857-4685-be1f-d57550cc96cc">false</IsSearchable>
    <TemplateTemplateType xmlns="4873beb7-5857-4685-be1f-d57550cc96cc">Word Document Template</TemplateTemplateType>
    <Markets xmlns="4873beb7-5857-4685-be1f-d57550cc96cc"/>
    <IntlLangReview xmlns="4873beb7-5857-4685-be1f-d57550cc96cc" xsi:nil="true"/>
    <UAProjectedTotalWords xmlns="4873beb7-5857-4685-be1f-d57550cc96cc" xsi:nil="true"/>
    <OutputCachingOn xmlns="4873beb7-5857-4685-be1f-d57550cc96cc">false</OutputCachingOn>
    <AverageRating xmlns="4873beb7-5857-4685-be1f-d57550cc96cc" xsi:nil="true"/>
    <LocMarketGroupTiers2 xmlns="4873beb7-5857-4685-be1f-d57550cc96cc" xsi:nil="true"/>
    <APAuthor xmlns="4873beb7-5857-4685-be1f-d57550cc96cc">
      <UserInfo>
        <DisplayName>REDMOND\v-namall</DisplayName>
        <AccountId>978</AccountId>
        <AccountType/>
      </UserInfo>
    </APAuthor>
    <TPCommandLine xmlns="4873beb7-5857-4685-be1f-d57550cc96cc" xsi:nil="true"/>
    <LocManualTestRequired xmlns="4873beb7-5857-4685-be1f-d57550cc96cc">false</LocManualTestRequired>
    <TPAppVersion xmlns="4873beb7-5857-4685-be1f-d57550cc96cc" xsi:nil="true"/>
    <EditorialStatus xmlns="4873beb7-5857-4685-be1f-d57550cc96cc">Complete</EditorialStatus>
    <LocProcessedForMarketsLookup xmlns="4873beb7-5857-4685-be1f-d57550cc96cc" xsi:nil="true"/>
    <LastModifiedDateTime xmlns="4873beb7-5857-4685-be1f-d57550cc96cc" xsi:nil="true"/>
    <TPLaunchHelpLinkType xmlns="4873beb7-5857-4685-be1f-d57550cc96cc">Template</TPLaunchHelpLinkType>
    <ScenarioTagsTaxHTField0 xmlns="4873beb7-5857-4685-be1f-d57550cc96cc">
      <Terms xmlns="http://schemas.microsoft.com/office/infopath/2007/PartnerControls"/>
    </ScenarioTagsTaxHTField0>
    <OriginalRelease xmlns="4873beb7-5857-4685-be1f-d57550cc96cc">14</OriginalRelease>
    <LocalizationTagsTaxHTField0 xmlns="4873beb7-5857-4685-be1f-d57550cc96cc">
      <Terms xmlns="http://schemas.microsoft.com/office/infopath/2007/PartnerControls"/>
    </LocalizationTagsTaxHTField0>
    <Manager xmlns="4873beb7-5857-4685-be1f-d57550cc96cc" xsi:nil="true"/>
    <UALocRecommendation xmlns="4873beb7-5857-4685-be1f-d57550cc96cc">Localize</UALocRecommendation>
    <LocOverallHandbackStatusLookup xmlns="4873beb7-5857-4685-be1f-d57550cc96cc" xsi:nil="true"/>
    <ArtSampleDocs xmlns="4873beb7-5857-4685-be1f-d57550cc96cc" xsi:nil="true"/>
    <UACurrentWords xmlns="4873beb7-5857-4685-be1f-d57550cc96cc" xsi:nil="true"/>
    <ShowIn xmlns="4873beb7-5857-4685-be1f-d57550cc96cc">Show everywhere</ShowIn>
    <CSXHash xmlns="4873beb7-5857-4685-be1f-d57550cc96cc" xsi:nil="true"/>
    <VoteCount xmlns="4873beb7-5857-4685-be1f-d57550cc96cc" xsi:nil="true"/>
    <InternalTagsTaxHTField0 xmlns="4873beb7-5857-4685-be1f-d57550cc96cc">
      <Terms xmlns="http://schemas.microsoft.com/office/infopath/2007/PartnerControls"/>
    </InternalTagsTaxHTField0>
    <UANotes xmlns="4873beb7-5857-4685-be1f-d57550cc96cc" xsi:nil="true"/>
  </documentManagement>
</p:properties>
</file>

<file path=customXml/item2.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AssetEditForm</Edit>
  <New>DocumentLibraryForm</New>
</FormTemplates>
</file>

<file path=customXml/itemProps1.xml><?xml version="1.0" encoding="utf-8"?>
<ds:datastoreItem xmlns:ds="http://schemas.openxmlformats.org/officeDocument/2006/customXml" ds:itemID="{7FBDB1CC-CEFB-4E46-8174-1F0AA0D30B24}">
  <ds:schemaRefs>
    <ds:schemaRef ds:uri="http://schemas.microsoft.com/office/2006/metadata/properties"/>
    <ds:schemaRef ds:uri="http://schemas.microsoft.com/office/infopath/2007/PartnerControls"/>
    <ds:schemaRef ds:uri="4873beb7-5857-4685-be1f-d57550cc96cc"/>
  </ds:schemaRefs>
</ds:datastoreItem>
</file>

<file path=customXml/itemProps2.xml><?xml version="1.0" encoding="utf-8"?>
<ds:datastoreItem xmlns:ds="http://schemas.openxmlformats.org/officeDocument/2006/customXml" ds:itemID="{4B3A7E92-E05A-4924-9E8A-9F6659E5855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01C3C56-10DB-49F7-B061-44D8728D078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{5BA6F3A5-5869-4D75-B1A0-E1B4C447A39A}tf02786999_win32</Template>
  <TotalTime>4</TotalTime>
  <Pages>2</Pages>
  <Words>624</Words>
  <Characters>3557</Characters>
  <Application>Microsoft Office Word</Application>
  <DocSecurity>0</DocSecurity>
  <Lines>29</Lines>
  <Paragraphs>8</Paragraphs>
  <ScaleCrop>false</ScaleCrop>
  <Company/>
  <LinksUpToDate>false</LinksUpToDate>
  <CharactersWithSpaces>4173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Gareth</dc:creator>
  <cp:keywords/>
  <dc:description/>
  <cp:lastModifiedBy>Gareth Jones</cp:lastModifiedBy>
  <cp:revision>4</cp:revision>
  <dcterms:created xsi:type="dcterms:W3CDTF">2025-05-04T18:18:00Z</dcterms:created>
  <dcterms:modified xsi:type="dcterms:W3CDTF">2025-05-05T16:25:00Z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ternalTags">
    <vt:lpwstr/>
  </property>
  <property fmtid="{D5CDD505-2E9C-101B-9397-08002B2CF9AE}" pid="3" name="ContentTypeId">
    <vt:lpwstr>0x0101006EDDDB5EE6D98C44930B742096920B300400F5B6D36B3EF94B4E9A635CDF2A18F5B8</vt:lpwstr>
  </property>
  <property fmtid="{D5CDD505-2E9C-101B-9397-08002B2CF9AE}" pid="4" name="FeatureTags">
    <vt:lpwstr/>
  </property>
  <property fmtid="{D5CDD505-2E9C-101B-9397-08002B2CF9AE}" pid="5" name="LocalizationTags">
    <vt:lpwstr/>
  </property>
  <property fmtid="{D5CDD505-2E9C-101B-9397-08002B2CF9AE}" pid="6" name="CampaignTags">
    <vt:lpwstr/>
  </property>
  <property fmtid="{D5CDD505-2E9C-101B-9397-08002B2CF9AE}" pid="7" name="ScenarioTags">
    <vt:lpwstr/>
  </property>
</Properties>
</file>